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23"/>
        <w:gridCol w:w="5215"/>
      </w:tblGrid>
      <w:tr w:rsidR="00A13407" w:rsidRPr="007639EC" w14:paraId="04E5E54B" w14:textId="77777777" w:rsidTr="00432706">
        <w:trPr>
          <w:trHeight w:val="12536"/>
          <w:tblCellSpacing w:w="72" w:type="dxa"/>
        </w:trPr>
        <w:tc>
          <w:tcPr>
            <w:tcW w:w="2398" w:type="pct"/>
          </w:tcPr>
          <w:p w14:paraId="43495F54" w14:textId="70B221E8" w:rsidR="00913711" w:rsidRPr="009C1E63" w:rsidRDefault="00901D5F" w:rsidP="000A72C0">
            <w:pPr>
              <w:pStyle w:val="InnerTableTitle"/>
            </w:pPr>
            <w:bookmarkStart w:id="0" w:name="_GoBack" w:colFirst="0" w:colLast="0"/>
            <w:r w:rsidRPr="009C1E63">
              <w:t xml:space="preserve">How close </w:t>
            </w:r>
            <w:r w:rsidRPr="000A72C0">
              <w:t>should</w:t>
            </w:r>
            <w:r w:rsidRPr="009C1E63">
              <w:t xml:space="preserve"> you stand?</w:t>
            </w:r>
          </w:p>
          <w:p w14:paraId="2FB664A0" w14:textId="06A09CCA" w:rsidR="00901D5F" w:rsidRDefault="00557E51" w:rsidP="009C1E63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Public distance zone</w:t>
            </w:r>
            <w:r w:rsidR="00901D5F">
              <w:t xml:space="preserve"> - 3.7-7.6m, used for public speaking</w:t>
            </w:r>
          </w:p>
          <w:p w14:paraId="033F1E14" w14:textId="77777777" w:rsidR="00901D5F" w:rsidRDefault="00901D5F" w:rsidP="009C1E63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Social distance zone – 1.2-3.7m, for interaction amongst acquaintances</w:t>
            </w:r>
          </w:p>
          <w:p w14:paraId="2771917A" w14:textId="77777777" w:rsidR="00901D5F" w:rsidRDefault="00901D5F" w:rsidP="009C1E63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Personal distance zone – 46cm to 1.2m, for interactions amongst good friends or family</w:t>
            </w:r>
          </w:p>
          <w:p w14:paraId="550E6E6E" w14:textId="77777777" w:rsidR="00AD21C1" w:rsidRPr="000B296F" w:rsidRDefault="00901D5F" w:rsidP="009C1E6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</w:pPr>
            <w:r>
              <w:t>Intimate distance zone – 0 to 46cm, for embracing, touching or whispering</w:t>
            </w:r>
          </w:p>
          <w:p w14:paraId="39087A58" w14:textId="77777777" w:rsidR="000B296F" w:rsidRDefault="000B296F" w:rsidP="009C1E63">
            <w:pPr>
              <w:spacing w:after="120" w:line="240" w:lineRule="auto"/>
              <w:ind w:left="360"/>
            </w:pPr>
          </w:p>
          <w:p w14:paraId="29030D75" w14:textId="77777777" w:rsidR="000B296F" w:rsidRPr="009C1E63" w:rsidRDefault="000B296F" w:rsidP="000A72C0">
            <w:pPr>
              <w:pStyle w:val="InnerTableTitle"/>
            </w:pPr>
            <w:r w:rsidRPr="009C1E63">
              <w:t>The Held Gaze</w:t>
            </w:r>
          </w:p>
          <w:p w14:paraId="676F2A7B" w14:textId="579166E7" w:rsidR="000B296F" w:rsidRDefault="000B296F" w:rsidP="009C1E63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Your attention is determined by whom or what you are looking at</w:t>
            </w:r>
            <w:r w:rsidR="000A72C0">
              <w:t>.</w:t>
            </w:r>
          </w:p>
          <w:p w14:paraId="2EBDA87F" w14:textId="002594F9" w:rsidR="000B296F" w:rsidRDefault="000B296F" w:rsidP="009C1E63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If you look at someone for 2-3 seconds, this indicates that the other person has grabbed your interest and you have given them permission to look back at you</w:t>
            </w:r>
            <w:r w:rsidR="000A72C0">
              <w:t>.</w:t>
            </w:r>
          </w:p>
          <w:p w14:paraId="3CF5D49F" w14:textId="3CD0BAE5" w:rsidR="000B296F" w:rsidRDefault="000B296F" w:rsidP="009C1E63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To build rapport you need to meet the other person’s gaze for 60-70 % of the time</w:t>
            </w:r>
            <w:r w:rsidR="000A72C0">
              <w:t>.</w:t>
            </w:r>
          </w:p>
          <w:p w14:paraId="3DEAB25A" w14:textId="2E9EC400" w:rsidR="000B296F" w:rsidRDefault="000B296F" w:rsidP="009C1E63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Your pupils contract when you are angry</w:t>
            </w:r>
            <w:r w:rsidR="000A72C0">
              <w:t>.</w:t>
            </w:r>
          </w:p>
          <w:p w14:paraId="6FC8F152" w14:textId="1BD20FF1" w:rsidR="000B296F" w:rsidRDefault="000B296F" w:rsidP="009C1E63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I</w:t>
            </w:r>
            <w:r w:rsidRPr="004B56DA">
              <w:t>f a person holds your gaze for more than two thirds of the time and the</w:t>
            </w:r>
            <w:r>
              <w:t>ir</w:t>
            </w:r>
            <w:r w:rsidRPr="004B56DA">
              <w:t xml:space="preserve"> pupils are constricted </w:t>
            </w:r>
            <w:r>
              <w:t>this would indicate disfavour with you</w:t>
            </w:r>
            <w:r w:rsidR="000A72C0">
              <w:t>.</w:t>
            </w:r>
          </w:p>
          <w:p w14:paraId="3A3DC69A" w14:textId="64BA3F27" w:rsidR="000B296F" w:rsidRPr="00A827C9" w:rsidRDefault="000B296F" w:rsidP="009C1E6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People who are in power or in charge use eye movements that are slow and smooth</w:t>
            </w:r>
            <w:r w:rsidR="000A72C0">
              <w:t>.</w:t>
            </w:r>
          </w:p>
          <w:p w14:paraId="65174F6E" w14:textId="77777777" w:rsidR="0018286E" w:rsidRDefault="0018286E" w:rsidP="000A72C0">
            <w:pPr>
              <w:pStyle w:val="InnerTableTitle"/>
            </w:pPr>
          </w:p>
          <w:p w14:paraId="7B7346D1" w14:textId="2E81E86C" w:rsidR="00A827C9" w:rsidRPr="009C1E63" w:rsidRDefault="00A827C9" w:rsidP="000A72C0">
            <w:pPr>
              <w:pStyle w:val="InnerTableTitle"/>
            </w:pPr>
            <w:r w:rsidRPr="009C1E63">
              <w:t>Spotting a fake smile</w:t>
            </w:r>
          </w:p>
          <w:p w14:paraId="111495F2" w14:textId="5815BA9F" w:rsidR="00A827C9" w:rsidRDefault="00A827C9" w:rsidP="009C1E6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360"/>
            </w:pPr>
            <w:r>
              <w:t xml:space="preserve">Usually the </w:t>
            </w:r>
            <w:r w:rsidR="00507E57">
              <w:t>eyes</w:t>
            </w:r>
            <w:r>
              <w:t xml:space="preserve"> remain unresponsive</w:t>
            </w:r>
            <w:r w:rsidR="000A72C0">
              <w:t>.</w:t>
            </w:r>
          </w:p>
          <w:p w14:paraId="7E465200" w14:textId="54A53E7A" w:rsidR="00A827C9" w:rsidRDefault="00507E57" w:rsidP="009C1E6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360"/>
            </w:pPr>
            <w:r>
              <w:t>Th</w:t>
            </w:r>
            <w:r w:rsidR="00A827C9">
              <w:t>e timing of the smile is off</w:t>
            </w:r>
            <w:r w:rsidR="0009487A">
              <w:t xml:space="preserve"> – it is put on hastily, it lingers for too long, and it fades too quickly</w:t>
            </w:r>
            <w:r w:rsidR="000A72C0">
              <w:t>.</w:t>
            </w:r>
          </w:p>
          <w:p w14:paraId="4F3F3D38" w14:textId="625AAA8E" w:rsidR="0009487A" w:rsidRPr="00A827C9" w:rsidRDefault="0009487A" w:rsidP="009C1E6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360"/>
            </w:pPr>
            <w:r>
              <w:t>A real smile is symmetrical with both side</w:t>
            </w:r>
            <w:r w:rsidR="00507E57">
              <w:t>s of the mouth raised. A fake sm</w:t>
            </w:r>
            <w:r>
              <w:t xml:space="preserve">ile is </w:t>
            </w:r>
            <w:r w:rsidR="00507E57">
              <w:t>asymmetrical</w:t>
            </w:r>
            <w:r>
              <w:t xml:space="preserve"> with one of </w:t>
            </w:r>
            <w:r w:rsidR="00507E57">
              <w:t>the</w:t>
            </w:r>
            <w:r>
              <w:t xml:space="preserve"> corners of the mouth turned down</w:t>
            </w:r>
            <w:r w:rsidR="000A72C0">
              <w:t>.</w:t>
            </w:r>
          </w:p>
        </w:tc>
        <w:tc>
          <w:tcPr>
            <w:tcW w:w="2395" w:type="pct"/>
          </w:tcPr>
          <w:p w14:paraId="09B23BD5" w14:textId="31FBA964" w:rsidR="00913711" w:rsidRPr="009C1E63" w:rsidRDefault="00122D9F" w:rsidP="000A72C0">
            <w:pPr>
              <w:pStyle w:val="InnerTableTitle"/>
            </w:pPr>
            <w:r w:rsidRPr="009C1E63">
              <w:t>Touch</w:t>
            </w:r>
          </w:p>
          <w:p w14:paraId="593E3595" w14:textId="5CDFE492" w:rsidR="006768CC" w:rsidRDefault="00122D9F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next time you shake hands with </w:t>
            </w:r>
            <w:r w:rsidR="00666730">
              <w:rPr>
                <w:rFonts w:eastAsia="Times New Roman"/>
              </w:rPr>
              <w:t>someone</w:t>
            </w:r>
            <w:r>
              <w:rPr>
                <w:rFonts w:eastAsia="Times New Roman"/>
              </w:rPr>
              <w:t xml:space="preserve"> you have been introduced to, lightly touch him or her on th</w:t>
            </w:r>
            <w:r w:rsidR="00666730">
              <w:rPr>
                <w:rFonts w:eastAsia="Times New Roman"/>
              </w:rPr>
              <w:t>e hand or elbow with your left hand as you repeat his or her name</w:t>
            </w:r>
            <w:r w:rsidR="000A72C0">
              <w:rPr>
                <w:rFonts w:eastAsia="Times New Roman"/>
              </w:rPr>
              <w:t>.</w:t>
            </w:r>
          </w:p>
          <w:p w14:paraId="4E758BD9" w14:textId="14509720" w:rsidR="00666730" w:rsidRDefault="00666730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longer the </w:t>
            </w:r>
            <w:r w:rsidR="00624B1B">
              <w:rPr>
                <w:rFonts w:eastAsia="Times New Roman"/>
              </w:rPr>
              <w:t>touch, t</w:t>
            </w:r>
            <w:r>
              <w:rPr>
                <w:rFonts w:eastAsia="Times New Roman"/>
              </w:rPr>
              <w:t>he more intense the message</w:t>
            </w:r>
            <w:r w:rsidR="000A72C0">
              <w:rPr>
                <w:rFonts w:eastAsia="Times New Roman"/>
              </w:rPr>
              <w:t>.</w:t>
            </w:r>
          </w:p>
          <w:p w14:paraId="4BBB9576" w14:textId="72C2512E" w:rsidR="00666730" w:rsidRDefault="00666730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Your gender determines, to a large extent, what your touch means</w:t>
            </w:r>
            <w:r w:rsidR="000A72C0">
              <w:rPr>
                <w:rFonts w:eastAsia="Times New Roman"/>
              </w:rPr>
              <w:t>.</w:t>
            </w:r>
          </w:p>
          <w:p w14:paraId="3E3784E1" w14:textId="23B15882" w:rsidR="00666730" w:rsidRDefault="0019040D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Inappropriate touching can be perceived as rude, threatening or </w:t>
            </w:r>
            <w:r w:rsidR="00624B1B">
              <w:rPr>
                <w:rFonts w:eastAsia="Times New Roman"/>
              </w:rPr>
              <w:t>intrusive</w:t>
            </w:r>
            <w:r w:rsidR="000A72C0">
              <w:rPr>
                <w:rFonts w:eastAsia="Times New Roman"/>
              </w:rPr>
              <w:t>.</w:t>
            </w:r>
          </w:p>
          <w:p w14:paraId="35F797F0" w14:textId="659D445F" w:rsidR="0019040D" w:rsidRDefault="0019040D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person who </w:t>
            </w:r>
            <w:r w:rsidR="00624B1B">
              <w:rPr>
                <w:rFonts w:eastAsia="Times New Roman"/>
              </w:rPr>
              <w:t>initiates</w:t>
            </w:r>
            <w:r>
              <w:rPr>
                <w:rFonts w:eastAsia="Times New Roman"/>
              </w:rPr>
              <w:t xml:space="preserve"> the touch holds the authority</w:t>
            </w:r>
            <w:r w:rsidR="000A72C0">
              <w:rPr>
                <w:rFonts w:eastAsia="Times New Roman"/>
              </w:rPr>
              <w:t>.</w:t>
            </w:r>
          </w:p>
          <w:p w14:paraId="043F1B60" w14:textId="5D54E5D9" w:rsidR="0019040D" w:rsidRDefault="0019040D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you’re giving </w:t>
            </w:r>
            <w:r w:rsidR="00624B1B">
              <w:rPr>
                <w:rFonts w:eastAsia="Times New Roman"/>
              </w:rPr>
              <w:t>information to another person you may</w:t>
            </w:r>
            <w:r w:rsidR="003C5999">
              <w:rPr>
                <w:rFonts w:eastAsia="Times New Roman"/>
              </w:rPr>
              <w:t xml:space="preserve"> touch him or her on the hand, arm or shoulder to deepen </w:t>
            </w:r>
            <w:r w:rsidR="00624B1B">
              <w:rPr>
                <w:rFonts w:eastAsia="Times New Roman"/>
              </w:rPr>
              <w:t>your</w:t>
            </w:r>
            <w:r w:rsidR="003C5999">
              <w:rPr>
                <w:rFonts w:eastAsia="Times New Roman"/>
              </w:rPr>
              <w:t xml:space="preserve"> connection and reinforce your message</w:t>
            </w:r>
            <w:r w:rsidR="000A72C0">
              <w:rPr>
                <w:rFonts w:eastAsia="Times New Roman"/>
              </w:rPr>
              <w:t>.</w:t>
            </w:r>
          </w:p>
          <w:p w14:paraId="53903C84" w14:textId="5ECF7391" w:rsidR="003C5999" w:rsidRDefault="003C5999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</w:t>
            </w:r>
            <w:r w:rsidR="00624B1B">
              <w:rPr>
                <w:rFonts w:eastAsia="Times New Roman"/>
              </w:rPr>
              <w:t>someone</w:t>
            </w:r>
            <w:r>
              <w:rPr>
                <w:rFonts w:eastAsia="Times New Roman"/>
              </w:rPr>
              <w:t xml:space="preserve"> pats you on the back when </w:t>
            </w:r>
            <w:r w:rsidR="00624B1B">
              <w:rPr>
                <w:rFonts w:eastAsia="Times New Roman"/>
              </w:rPr>
              <w:t>you</w:t>
            </w:r>
            <w:r>
              <w:rPr>
                <w:rFonts w:eastAsia="Times New Roman"/>
              </w:rPr>
              <w:t xml:space="preserve"> are huffing them, it is a sign that enough is </w:t>
            </w:r>
            <w:r w:rsidR="000A72C0">
              <w:rPr>
                <w:rFonts w:eastAsia="Times New Roman"/>
              </w:rPr>
              <w:t>enough,</w:t>
            </w:r>
            <w:r>
              <w:rPr>
                <w:rFonts w:eastAsia="Times New Roman"/>
              </w:rPr>
              <w:t xml:space="preserve"> and you should let go</w:t>
            </w:r>
            <w:r w:rsidR="000A72C0">
              <w:rPr>
                <w:rFonts w:eastAsia="Times New Roman"/>
              </w:rPr>
              <w:t>.</w:t>
            </w:r>
          </w:p>
          <w:p w14:paraId="12AF2B28" w14:textId="77777777" w:rsidR="0018286E" w:rsidRDefault="0018286E" w:rsidP="000A72C0">
            <w:pPr>
              <w:pStyle w:val="InnerTableTitle"/>
            </w:pPr>
          </w:p>
          <w:p w14:paraId="370096B0" w14:textId="77777777" w:rsidR="00AC6C31" w:rsidRPr="009C1E63" w:rsidRDefault="00AC6C31" w:rsidP="000A72C0">
            <w:pPr>
              <w:pStyle w:val="InnerTableTitle"/>
            </w:pPr>
            <w:r w:rsidRPr="009C1E63">
              <w:t>Deceptive Speech Patterns</w:t>
            </w:r>
          </w:p>
          <w:p w14:paraId="51E36CAC" w14:textId="58CC7898" w:rsidR="00AC6C31" w:rsidRDefault="00AC6C31" w:rsidP="00AC6C31">
            <w:p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someone is trying to deceive </w:t>
            </w:r>
            <w:r w:rsidR="000A72C0">
              <w:rPr>
                <w:rFonts w:eastAsia="Times New Roman"/>
              </w:rPr>
              <w:t>you,</w:t>
            </w:r>
            <w:r>
              <w:rPr>
                <w:rFonts w:eastAsia="Times New Roman"/>
              </w:rPr>
              <w:t xml:space="preserve"> they may:</w:t>
            </w:r>
          </w:p>
          <w:p w14:paraId="39B37636" w14:textId="77777777" w:rsidR="00AC6C31" w:rsidRDefault="00AC6C31" w:rsidP="00AC6C3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Say less</w:t>
            </w:r>
          </w:p>
          <w:p w14:paraId="654BB8BE" w14:textId="77777777" w:rsidR="00AC6C31" w:rsidRDefault="00AC6C31" w:rsidP="00AC6C3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Speak more slowly</w:t>
            </w:r>
          </w:p>
          <w:p w14:paraId="52BF30EC" w14:textId="77777777" w:rsidR="00AC6C31" w:rsidRDefault="00AC6C31" w:rsidP="00AC6C3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Make more speech errors</w:t>
            </w:r>
          </w:p>
          <w:p w14:paraId="4D127618" w14:textId="77777777" w:rsidR="00AC6C31" w:rsidRDefault="0018286E" w:rsidP="00AC6C3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Pause for longer before answering a question</w:t>
            </w:r>
          </w:p>
          <w:p w14:paraId="0FC3EE34" w14:textId="1C44B3B7" w:rsidR="0018286E" w:rsidRDefault="0018286E" w:rsidP="00AC6C3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Quick to fill awkward silences</w:t>
            </w:r>
          </w:p>
          <w:p w14:paraId="481C689B" w14:textId="255004F7" w:rsidR="0018286E" w:rsidRPr="00AC6C31" w:rsidRDefault="0018286E" w:rsidP="0018286E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The tone of their voice ma</w:t>
            </w:r>
            <w:r w:rsidR="00DC4345">
              <w:rPr>
                <w:rFonts w:eastAsia="Times New Roman"/>
              </w:rPr>
              <w:t>y</w:t>
            </w:r>
            <w:r>
              <w:rPr>
                <w:rFonts w:eastAsia="Times New Roman"/>
              </w:rPr>
              <w:t xml:space="preserve"> be higher</w:t>
            </w:r>
          </w:p>
        </w:tc>
      </w:tr>
      <w:tr w:rsidR="00AF1A0C" w:rsidRPr="007639EC" w14:paraId="2FD92166" w14:textId="77777777" w:rsidTr="00A13407">
        <w:trPr>
          <w:trHeight w:val="4592"/>
          <w:tblCellSpacing w:w="72" w:type="dxa"/>
        </w:trPr>
        <w:tc>
          <w:tcPr>
            <w:tcW w:w="2398" w:type="pct"/>
          </w:tcPr>
          <w:p w14:paraId="592F8DAC" w14:textId="6A95ECF2" w:rsidR="00AF1A0C" w:rsidRPr="009C1E63" w:rsidRDefault="00781C2A" w:rsidP="000A72C0">
            <w:pPr>
              <w:pStyle w:val="InnerTableTitle"/>
            </w:pPr>
            <w:r w:rsidRPr="009C1E63">
              <w:lastRenderedPageBreak/>
              <w:t>Understanding Observations</w:t>
            </w:r>
          </w:p>
          <w:p w14:paraId="4126B217" w14:textId="3FCED7BE" w:rsidR="00814ECF" w:rsidRPr="00E14873" w:rsidRDefault="006C4091" w:rsidP="00E1487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Eye movement</w:t>
            </w:r>
            <w:r w:rsidR="000A72C0">
              <w:t>:</w:t>
            </w:r>
          </w:p>
          <w:p w14:paraId="048B0050" w14:textId="08EC8E66" w:rsidR="00814ECF" w:rsidRPr="00E14873" w:rsidRDefault="009D7B10" w:rsidP="00E14873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Eyes that turn downwards indicate authority and caring</w:t>
            </w:r>
          </w:p>
          <w:p w14:paraId="6397BC60" w14:textId="7EC30979" w:rsidR="00814ECF" w:rsidRPr="00E14873" w:rsidRDefault="009D7B10" w:rsidP="00E14873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A returned gaze means they are taking interest in you</w:t>
            </w:r>
          </w:p>
          <w:p w14:paraId="4F229B5F" w14:textId="6CBA3D4E" w:rsidR="00814ECF" w:rsidRPr="00E14873" w:rsidRDefault="009D7B10" w:rsidP="00E1487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Head Movement</w:t>
            </w:r>
            <w:r w:rsidR="000A72C0">
              <w:t>:</w:t>
            </w:r>
          </w:p>
          <w:p w14:paraId="7DAF65F2" w14:textId="536327AA" w:rsidR="00814ECF" w:rsidRPr="00E14873" w:rsidRDefault="000F5F7F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Slow nods shoe the person is following the speaker</w:t>
            </w:r>
          </w:p>
          <w:p w14:paraId="4CE6FE55" w14:textId="69AC9259" w:rsidR="00814ECF" w:rsidRDefault="000F5F7F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A shake of the head means the person is not buying the message</w:t>
            </w:r>
          </w:p>
          <w:p w14:paraId="70090E1A" w14:textId="50A810E9" w:rsidR="000F5F7F" w:rsidRPr="00E14873" w:rsidRDefault="000F5F7F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A tilted head means the person is thinking</w:t>
            </w:r>
          </w:p>
          <w:p w14:paraId="54B7E1D0" w14:textId="5B33C931" w:rsidR="00814ECF" w:rsidRPr="00E14873" w:rsidRDefault="000F5F7F" w:rsidP="00E1487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Hand and arm gestures</w:t>
            </w:r>
            <w:r w:rsidR="000A72C0">
              <w:t>:</w:t>
            </w:r>
          </w:p>
          <w:p w14:paraId="39F6BE02" w14:textId="54B023C3" w:rsidR="00814ECF" w:rsidRDefault="00396BE8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Tapping fingers and bitten nails means nervousness</w:t>
            </w:r>
          </w:p>
          <w:p w14:paraId="0CEECC2F" w14:textId="449FAFCB" w:rsidR="00396BE8" w:rsidRDefault="000A134E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A hand to the mouth means they are holding something back</w:t>
            </w:r>
          </w:p>
          <w:p w14:paraId="50CCCC41" w14:textId="39A8CCEA" w:rsidR="000A134E" w:rsidRPr="00E14873" w:rsidRDefault="000A134E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Arms crossed means the person is not welcoming</w:t>
            </w:r>
          </w:p>
          <w:p w14:paraId="49E430FC" w14:textId="2BBB02FB" w:rsidR="00814ECF" w:rsidRPr="00E14873" w:rsidRDefault="000A134E" w:rsidP="00E1487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Posture</w:t>
            </w:r>
            <w:r w:rsidR="000A72C0">
              <w:t>:</w:t>
            </w:r>
          </w:p>
          <w:p w14:paraId="7610C837" w14:textId="77777777" w:rsidR="00AF1A0C" w:rsidRDefault="0091239F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Upright stance with legs parallel is a position of strength and power</w:t>
            </w:r>
          </w:p>
          <w:p w14:paraId="24E0E5A9" w14:textId="49E2BC69" w:rsidR="0091239F" w:rsidRDefault="0091239F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 xml:space="preserve">Slumped shoulders and </w:t>
            </w:r>
            <w:r w:rsidR="00EE3399">
              <w:t>downcast</w:t>
            </w:r>
            <w:r>
              <w:t xml:space="preserve"> </w:t>
            </w:r>
            <w:r w:rsidR="009C1E63">
              <w:t>gaze indicates</w:t>
            </w:r>
            <w:r>
              <w:t xml:space="preserve"> despondency</w:t>
            </w:r>
          </w:p>
          <w:p w14:paraId="4BC5F11D" w14:textId="406E1BF8" w:rsidR="00EE3399" w:rsidRDefault="00EE3399" w:rsidP="00EE3399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Proximity and orientation</w:t>
            </w:r>
            <w:r w:rsidR="000A72C0">
              <w:t>:</w:t>
            </w:r>
          </w:p>
          <w:p w14:paraId="2CE30F58" w14:textId="77777777" w:rsidR="00EE3399" w:rsidRDefault="00EE3399" w:rsidP="00EE3399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 xml:space="preserve">If </w:t>
            </w:r>
            <w:r w:rsidR="00ED673B">
              <w:t>someone</w:t>
            </w:r>
            <w:r>
              <w:t xml:space="preserve"> is feeling helpful</w:t>
            </w:r>
            <w:r w:rsidR="00ED673B">
              <w:t xml:space="preserve"> and cooperative they will sit close to you</w:t>
            </w:r>
          </w:p>
          <w:p w14:paraId="05642C72" w14:textId="77777777" w:rsidR="00ED673B" w:rsidRDefault="00ED673B" w:rsidP="00ED673B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Someone with their back to you wants no engagement</w:t>
            </w:r>
          </w:p>
          <w:p w14:paraId="5D693519" w14:textId="77777777" w:rsidR="00ED673B" w:rsidRDefault="00ED673B" w:rsidP="00ED673B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Those with high status remain seated while others stand</w:t>
            </w:r>
          </w:p>
          <w:p w14:paraId="4E6577BC" w14:textId="04A792E5" w:rsidR="00ED673B" w:rsidRDefault="00AE6451" w:rsidP="00ED673B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People who touch generally are</w:t>
            </w:r>
            <w:r w:rsidR="000A72C0">
              <w:t>:</w:t>
            </w:r>
          </w:p>
          <w:p w14:paraId="32F7A5C9" w14:textId="77777777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Making a request</w:t>
            </w:r>
          </w:p>
          <w:p w14:paraId="4FD58357" w14:textId="77777777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Giving a command</w:t>
            </w:r>
          </w:p>
          <w:p w14:paraId="5C43EE89" w14:textId="77777777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Persuading others</w:t>
            </w:r>
          </w:p>
          <w:p w14:paraId="186DC28A" w14:textId="79FC9031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Conveying enthusiasm</w:t>
            </w:r>
          </w:p>
          <w:p w14:paraId="067F8682" w14:textId="098D1692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Listening t</w:t>
            </w:r>
            <w:r w:rsidR="000A72C0">
              <w:t>o</w:t>
            </w:r>
            <w:r>
              <w:t xml:space="preserve"> another’s troubles</w:t>
            </w:r>
          </w:p>
          <w:p w14:paraId="0BBF9839" w14:textId="793BBA38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In a dominant role</w:t>
            </w:r>
          </w:p>
        </w:tc>
        <w:tc>
          <w:tcPr>
            <w:tcW w:w="2395" w:type="pct"/>
          </w:tcPr>
          <w:p w14:paraId="66F17691" w14:textId="089F4216" w:rsidR="00AF1A0C" w:rsidRPr="009C1E63" w:rsidRDefault="008D302B" w:rsidP="000A72C0">
            <w:pPr>
              <w:pStyle w:val="InnerTableTitle"/>
            </w:pPr>
            <w:r w:rsidRPr="009C1E63">
              <w:t>Common gestures associated with lying</w:t>
            </w:r>
          </w:p>
          <w:p w14:paraId="64A7781F" w14:textId="7D3757FB" w:rsidR="00AF1A0C" w:rsidRDefault="008D302B" w:rsidP="00FD08E5">
            <w:pPr>
              <w:pStyle w:val="ListParagraph"/>
              <w:numPr>
                <w:ilvl w:val="0"/>
                <w:numId w:val="7"/>
              </w:numPr>
            </w:pPr>
            <w:r>
              <w:t>Mo</w:t>
            </w:r>
            <w:r w:rsidR="000A72C0">
              <w:t>u</w:t>
            </w:r>
            <w:r>
              <w:t>th cover</w:t>
            </w:r>
            <w:r w:rsidR="000A72C0">
              <w:t>:</w:t>
            </w:r>
          </w:p>
          <w:p w14:paraId="7062306C" w14:textId="77777777" w:rsidR="008D302B" w:rsidRDefault="008D302B" w:rsidP="008D302B">
            <w:pPr>
              <w:pStyle w:val="ListParagraph"/>
              <w:numPr>
                <w:ilvl w:val="1"/>
                <w:numId w:val="7"/>
              </w:numPr>
            </w:pPr>
            <w:r>
              <w:t>In a subconscious effort to suppress deceitful words</w:t>
            </w:r>
          </w:p>
          <w:p w14:paraId="1C0DF6F2" w14:textId="77777777" w:rsidR="008D302B" w:rsidRDefault="008D302B" w:rsidP="008D302B">
            <w:pPr>
              <w:pStyle w:val="ListParagraph"/>
              <w:numPr>
                <w:ilvl w:val="1"/>
                <w:numId w:val="7"/>
              </w:numPr>
            </w:pPr>
            <w:r>
              <w:t>Can seek to disguise this with a fake cough</w:t>
            </w:r>
          </w:p>
          <w:p w14:paraId="5EC75AA2" w14:textId="00B1076B" w:rsidR="0024045D" w:rsidRDefault="0024045D" w:rsidP="008D302B">
            <w:pPr>
              <w:pStyle w:val="ListParagraph"/>
              <w:numPr>
                <w:ilvl w:val="1"/>
                <w:numId w:val="7"/>
              </w:numPr>
            </w:pPr>
            <w:r>
              <w:t>It can be as subtle as one finger placed on th</w:t>
            </w:r>
            <w:r w:rsidR="003F7E59">
              <w:t>e</w:t>
            </w:r>
            <w:r>
              <w:t xml:space="preserve"> lips</w:t>
            </w:r>
          </w:p>
          <w:p w14:paraId="3B3E60BD" w14:textId="4F372EB8" w:rsidR="0024045D" w:rsidRDefault="0024045D" w:rsidP="0024045D">
            <w:pPr>
              <w:pStyle w:val="ListParagraph"/>
              <w:numPr>
                <w:ilvl w:val="0"/>
                <w:numId w:val="7"/>
              </w:numPr>
            </w:pPr>
            <w:r>
              <w:t>The nose touch</w:t>
            </w:r>
            <w:r w:rsidR="000A72C0">
              <w:t>:</w:t>
            </w:r>
          </w:p>
          <w:p w14:paraId="5FED5339" w14:textId="0A11C46D" w:rsidR="0024045D" w:rsidRDefault="0024045D" w:rsidP="0024045D">
            <w:pPr>
              <w:pStyle w:val="ListParagraph"/>
              <w:numPr>
                <w:ilvl w:val="1"/>
                <w:numId w:val="7"/>
              </w:numPr>
            </w:pPr>
            <w:r>
              <w:t xml:space="preserve">Can be several quick rubs below the nose   or one quick almost </w:t>
            </w:r>
            <w:r w:rsidR="003F7E59">
              <w:t>imperceptible</w:t>
            </w:r>
            <w:r>
              <w:t xml:space="preserve"> touch</w:t>
            </w:r>
          </w:p>
          <w:p w14:paraId="7249A751" w14:textId="4ABE46DA" w:rsidR="0024045D" w:rsidRDefault="003F7E59" w:rsidP="0024045D">
            <w:pPr>
              <w:pStyle w:val="ListParagraph"/>
              <w:numPr>
                <w:ilvl w:val="1"/>
                <w:numId w:val="7"/>
              </w:numPr>
            </w:pPr>
            <w:r>
              <w:t>Women use</w:t>
            </w:r>
            <w:r w:rsidR="0024045D">
              <w:t xml:space="preserve"> smaller </w:t>
            </w:r>
            <w:r>
              <w:t>strokes</w:t>
            </w:r>
            <w:r w:rsidR="0024045D">
              <w:t xml:space="preserve"> than men</w:t>
            </w:r>
          </w:p>
          <w:p w14:paraId="0EA4D3BA" w14:textId="13083079" w:rsidR="003F7E59" w:rsidRDefault="003F7E59" w:rsidP="003F7E59">
            <w:pPr>
              <w:pStyle w:val="ListParagraph"/>
              <w:numPr>
                <w:ilvl w:val="0"/>
                <w:numId w:val="7"/>
              </w:numPr>
            </w:pPr>
            <w:r>
              <w:t>Itchy nose</w:t>
            </w:r>
            <w:r w:rsidR="000A72C0">
              <w:t>:</w:t>
            </w:r>
          </w:p>
          <w:p w14:paraId="22764EC4" w14:textId="153F58C9" w:rsidR="003F7E59" w:rsidRDefault="003F7E59" w:rsidP="003F7E59">
            <w:pPr>
              <w:pStyle w:val="ListParagraph"/>
              <w:numPr>
                <w:ilvl w:val="1"/>
                <w:numId w:val="7"/>
              </w:numPr>
            </w:pPr>
            <w:r>
              <w:t>An isolate</w:t>
            </w:r>
            <w:r w:rsidR="00A827C9">
              <w:t>d</w:t>
            </w:r>
            <w:r>
              <w:t xml:space="preserve"> </w:t>
            </w:r>
            <w:r w:rsidR="00A827C9">
              <w:t>gesture</w:t>
            </w:r>
            <w:r>
              <w:t xml:space="preserve"> that is incongruent or out of context</w:t>
            </w:r>
          </w:p>
          <w:p w14:paraId="5501456E" w14:textId="3C384D73" w:rsidR="003F7E59" w:rsidRDefault="003F7E59" w:rsidP="003F7E59">
            <w:pPr>
              <w:pStyle w:val="ListParagraph"/>
              <w:numPr>
                <w:ilvl w:val="0"/>
                <w:numId w:val="7"/>
              </w:numPr>
            </w:pPr>
            <w:r>
              <w:t>The eye rub</w:t>
            </w:r>
            <w:r w:rsidR="000A72C0">
              <w:t>:</w:t>
            </w:r>
          </w:p>
          <w:p w14:paraId="1844F3D8" w14:textId="77777777" w:rsidR="003F7E59" w:rsidRDefault="003F7E59" w:rsidP="003F7E59">
            <w:pPr>
              <w:pStyle w:val="ListParagraph"/>
              <w:numPr>
                <w:ilvl w:val="1"/>
                <w:numId w:val="7"/>
              </w:numPr>
            </w:pPr>
            <w:r>
              <w:t>To avoid looking at the face of the person being lied to</w:t>
            </w:r>
          </w:p>
          <w:p w14:paraId="284B677B" w14:textId="77777777" w:rsidR="00D93DC6" w:rsidRDefault="00D93DC6" w:rsidP="003F7E59">
            <w:pPr>
              <w:pStyle w:val="ListParagraph"/>
              <w:numPr>
                <w:ilvl w:val="1"/>
                <w:numId w:val="7"/>
              </w:numPr>
            </w:pPr>
            <w:r>
              <w:t>Men use vigorous rubbing if the lie is big</w:t>
            </w:r>
          </w:p>
          <w:p w14:paraId="41924BAC" w14:textId="77777777" w:rsidR="00D93DC6" w:rsidRDefault="00D93DC6" w:rsidP="003F7E59">
            <w:pPr>
              <w:pStyle w:val="ListParagraph"/>
              <w:numPr>
                <w:ilvl w:val="1"/>
                <w:numId w:val="7"/>
              </w:numPr>
            </w:pPr>
            <w:r>
              <w:t>Women more likely to rub below the eye</w:t>
            </w:r>
          </w:p>
          <w:p w14:paraId="23C75FBA" w14:textId="77777777" w:rsidR="00D93DC6" w:rsidRDefault="00D93DC6" w:rsidP="003F7E59">
            <w:pPr>
              <w:pStyle w:val="ListParagraph"/>
              <w:numPr>
                <w:ilvl w:val="1"/>
                <w:numId w:val="7"/>
              </w:numPr>
            </w:pPr>
            <w:r>
              <w:t>Women may also avoid the gaze of someone by looking away</w:t>
            </w:r>
          </w:p>
          <w:p w14:paraId="0C1309B6" w14:textId="57001728" w:rsidR="00D93DC6" w:rsidRDefault="00D93DC6" w:rsidP="00D93DC6">
            <w:pPr>
              <w:pStyle w:val="ListParagraph"/>
              <w:numPr>
                <w:ilvl w:val="0"/>
                <w:numId w:val="7"/>
              </w:numPr>
            </w:pPr>
            <w:r>
              <w:t>The ear grab</w:t>
            </w:r>
            <w:r w:rsidR="000A72C0">
              <w:t>:</w:t>
            </w:r>
          </w:p>
          <w:p w14:paraId="51684C4E" w14:textId="31434781" w:rsidR="00D93DC6" w:rsidRDefault="00D93DC6" w:rsidP="00D93DC6">
            <w:pPr>
              <w:pStyle w:val="ListParagraph"/>
              <w:numPr>
                <w:ilvl w:val="1"/>
                <w:numId w:val="7"/>
              </w:numPr>
            </w:pPr>
            <w:r>
              <w:t>A gesture to block the word as someone is hearing</w:t>
            </w:r>
          </w:p>
          <w:p w14:paraId="36A19C36" w14:textId="77777777" w:rsidR="00D93DC6" w:rsidRDefault="00D93DC6" w:rsidP="00D93DC6">
            <w:pPr>
              <w:pStyle w:val="ListParagraph"/>
              <w:numPr>
                <w:ilvl w:val="1"/>
                <w:numId w:val="7"/>
              </w:numPr>
            </w:pPr>
            <w:r>
              <w:t>Hand can be out over or around the ear</w:t>
            </w:r>
          </w:p>
          <w:p w14:paraId="23988552" w14:textId="77777777" w:rsidR="00D93DC6" w:rsidRDefault="00D93DC6" w:rsidP="00D93DC6">
            <w:pPr>
              <w:pStyle w:val="ListParagraph"/>
              <w:numPr>
                <w:ilvl w:val="1"/>
                <w:numId w:val="7"/>
              </w:numPr>
            </w:pPr>
            <w:r>
              <w:t>It can also be a sign of anxiety</w:t>
            </w:r>
          </w:p>
          <w:p w14:paraId="7D1ADE80" w14:textId="39854654" w:rsidR="00D93DC6" w:rsidRDefault="00D93DC6" w:rsidP="00D93DC6">
            <w:pPr>
              <w:pStyle w:val="ListParagraph"/>
              <w:numPr>
                <w:ilvl w:val="0"/>
                <w:numId w:val="7"/>
              </w:numPr>
            </w:pPr>
            <w:r>
              <w:t>The neck scratch</w:t>
            </w:r>
            <w:r w:rsidR="000A72C0">
              <w:t>:</w:t>
            </w:r>
          </w:p>
          <w:p w14:paraId="42360DD0" w14:textId="77777777" w:rsidR="00D93DC6" w:rsidRDefault="006D3E00" w:rsidP="00D93DC6">
            <w:pPr>
              <w:pStyle w:val="ListParagraph"/>
              <w:numPr>
                <w:ilvl w:val="1"/>
                <w:numId w:val="7"/>
              </w:numPr>
            </w:pPr>
            <w:r>
              <w:t>Scratch the side of the neck below the earlobe</w:t>
            </w:r>
          </w:p>
          <w:p w14:paraId="1BDE1034" w14:textId="3919ED3A" w:rsidR="006D3E00" w:rsidRDefault="006D3E00" w:rsidP="00D93DC6">
            <w:pPr>
              <w:pStyle w:val="ListParagraph"/>
              <w:numPr>
                <w:ilvl w:val="1"/>
                <w:numId w:val="7"/>
              </w:numPr>
            </w:pPr>
            <w:r>
              <w:t xml:space="preserve">A sign of </w:t>
            </w:r>
            <w:r w:rsidR="00A827C9">
              <w:t>doubt</w:t>
            </w:r>
            <w:r>
              <w:t xml:space="preserve"> or uncertainty</w:t>
            </w:r>
          </w:p>
          <w:p w14:paraId="2FD12BB8" w14:textId="1424D942" w:rsidR="006D3E00" w:rsidRDefault="00A827C9" w:rsidP="00D93DC6">
            <w:pPr>
              <w:pStyle w:val="ListParagraph"/>
              <w:numPr>
                <w:ilvl w:val="1"/>
                <w:numId w:val="7"/>
              </w:numPr>
            </w:pPr>
            <w:r>
              <w:t>Noticeable</w:t>
            </w:r>
            <w:r w:rsidR="006D3E00">
              <w:t xml:space="preserve"> when verbal language contradicts </w:t>
            </w:r>
            <w:r>
              <w:t>the</w:t>
            </w:r>
            <w:r w:rsidR="006D3E00">
              <w:t xml:space="preserve"> gesture</w:t>
            </w:r>
          </w:p>
          <w:p w14:paraId="04B5B750" w14:textId="48E7D477" w:rsidR="006D3E00" w:rsidRDefault="006D3E00" w:rsidP="006D3E00">
            <w:pPr>
              <w:pStyle w:val="ListParagraph"/>
              <w:numPr>
                <w:ilvl w:val="0"/>
                <w:numId w:val="7"/>
              </w:numPr>
            </w:pPr>
            <w:r>
              <w:t>A collar pull</w:t>
            </w:r>
            <w:r w:rsidR="000A72C0">
              <w:t>:</w:t>
            </w:r>
          </w:p>
          <w:p w14:paraId="0012898B" w14:textId="7F3C9A5E" w:rsidR="006D3E00" w:rsidRDefault="006D3E00" w:rsidP="006D3E00">
            <w:pPr>
              <w:pStyle w:val="ListParagraph"/>
              <w:numPr>
                <w:ilvl w:val="1"/>
                <w:numId w:val="7"/>
              </w:numPr>
            </w:pPr>
            <w:r>
              <w:t>Represents uncertainty</w:t>
            </w:r>
          </w:p>
          <w:p w14:paraId="503F84DE" w14:textId="6CB00240" w:rsidR="006D3E00" w:rsidRDefault="006D3E00" w:rsidP="006D3E00">
            <w:pPr>
              <w:pStyle w:val="ListParagraph"/>
              <w:numPr>
                <w:ilvl w:val="1"/>
                <w:numId w:val="7"/>
              </w:numPr>
            </w:pPr>
            <w:r>
              <w:t xml:space="preserve">Can also indicate </w:t>
            </w:r>
            <w:r w:rsidR="00A827C9">
              <w:t>anger</w:t>
            </w:r>
            <w:r>
              <w:t xml:space="preserve"> or frustration</w:t>
            </w:r>
          </w:p>
        </w:tc>
      </w:tr>
      <w:bookmarkEnd w:id="0"/>
    </w:tbl>
    <w:p w14:paraId="7DCCC721" w14:textId="6233494C" w:rsidR="00D2773E" w:rsidRPr="00CD3E4E" w:rsidRDefault="00D2773E" w:rsidP="00D93571"/>
    <w:sectPr w:rsidR="00D2773E" w:rsidRPr="00CD3E4E" w:rsidSect="002D7A06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0A979" w14:textId="77777777" w:rsidR="002860EE" w:rsidRDefault="002860EE" w:rsidP="00D2773E">
      <w:pPr>
        <w:spacing w:line="240" w:lineRule="auto"/>
      </w:pPr>
      <w:r>
        <w:separator/>
      </w:r>
    </w:p>
  </w:endnote>
  <w:endnote w:type="continuationSeparator" w:id="0">
    <w:p w14:paraId="51BC2CF6" w14:textId="77777777" w:rsidR="002860EE" w:rsidRDefault="002860EE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8A36" w14:textId="692B4C5B" w:rsidR="00D2773E" w:rsidRPr="00C351D1" w:rsidRDefault="00D2773E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3A49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A217" w14:textId="77777777" w:rsidR="002860EE" w:rsidRDefault="002860EE" w:rsidP="00D2773E">
      <w:pPr>
        <w:spacing w:line="240" w:lineRule="auto"/>
      </w:pPr>
      <w:r>
        <w:separator/>
      </w:r>
    </w:p>
  </w:footnote>
  <w:footnote w:type="continuationSeparator" w:id="0">
    <w:p w14:paraId="77D10A2D" w14:textId="77777777" w:rsidR="002860EE" w:rsidRDefault="002860EE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F109" w14:textId="1498C29C" w:rsidR="0086296B" w:rsidRPr="00CA7284" w:rsidRDefault="00762D6E" w:rsidP="000A72C0">
    <w:pPr>
      <w:pStyle w:val="SSCoverpageTitle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6EA12E" wp14:editId="062A38A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F4522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1299F02" wp14:editId="16130F50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1C9A9" w14:textId="0FF9F101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6581C9A9" w14:textId="0FF9F101" w:rsidR="00336678" w:rsidRDefault="00336678"/>
                </w:txbxContent>
              </v:textbox>
            </v:shape>
          </w:pict>
        </mc:Fallback>
      </mc:AlternateContent>
    </w:r>
    <w:r w:rsidR="00D76621">
      <w:rPr>
        <w:noProof/>
      </w:rPr>
      <w:t xml:space="preserve">    </w:t>
    </w:r>
    <w:r w:rsidR="00EB308C" w:rsidRPr="00D76621">
      <w:rPr>
        <w:noProof/>
      </w:rPr>
      <w:t>Body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F65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04CE"/>
    <w:multiLevelType w:val="hybridMultilevel"/>
    <w:tmpl w:val="E33A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886"/>
    <w:multiLevelType w:val="hybridMultilevel"/>
    <w:tmpl w:val="7FEC27AC"/>
    <w:lvl w:ilvl="0" w:tplc="4B8A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6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C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E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8D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5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84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4F045F"/>
    <w:multiLevelType w:val="hybridMultilevel"/>
    <w:tmpl w:val="64208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D0733"/>
    <w:multiLevelType w:val="hybridMultilevel"/>
    <w:tmpl w:val="B9A46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B12C3"/>
    <w:multiLevelType w:val="hybridMultilevel"/>
    <w:tmpl w:val="F2E0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535B7"/>
    <w:multiLevelType w:val="hybridMultilevel"/>
    <w:tmpl w:val="F5DC7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E27F5"/>
    <w:multiLevelType w:val="hybridMultilevel"/>
    <w:tmpl w:val="30F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D6158"/>
    <w:multiLevelType w:val="hybridMultilevel"/>
    <w:tmpl w:val="53A8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22F9D"/>
    <w:multiLevelType w:val="hybridMultilevel"/>
    <w:tmpl w:val="B7CA5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047EA"/>
    <w:multiLevelType w:val="hybridMultilevel"/>
    <w:tmpl w:val="1C1807B8"/>
    <w:lvl w:ilvl="0" w:tplc="8AD0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E93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2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8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C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2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A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E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D83CAB"/>
    <w:multiLevelType w:val="hybridMultilevel"/>
    <w:tmpl w:val="4EB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31598"/>
    <w:multiLevelType w:val="hybridMultilevel"/>
    <w:tmpl w:val="207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4CB7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1517"/>
    <w:multiLevelType w:val="hybridMultilevel"/>
    <w:tmpl w:val="AD481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2E5AC5"/>
    <w:multiLevelType w:val="hybridMultilevel"/>
    <w:tmpl w:val="DBA4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1D7D"/>
    <w:multiLevelType w:val="hybridMultilevel"/>
    <w:tmpl w:val="F7C6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60E5F"/>
    <w:multiLevelType w:val="hybridMultilevel"/>
    <w:tmpl w:val="1994B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50CE4"/>
    <w:multiLevelType w:val="hybridMultilevel"/>
    <w:tmpl w:val="4CEE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3655C"/>
    <w:multiLevelType w:val="hybridMultilevel"/>
    <w:tmpl w:val="9F66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7390F"/>
    <w:multiLevelType w:val="hybridMultilevel"/>
    <w:tmpl w:val="5B70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941D9"/>
    <w:multiLevelType w:val="hybridMultilevel"/>
    <w:tmpl w:val="C880686E"/>
    <w:lvl w:ilvl="0" w:tplc="BA9A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A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C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4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4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C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0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2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BD4697"/>
    <w:multiLevelType w:val="hybridMultilevel"/>
    <w:tmpl w:val="B6CE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C2723"/>
    <w:multiLevelType w:val="hybridMultilevel"/>
    <w:tmpl w:val="4F0A9B94"/>
    <w:lvl w:ilvl="0" w:tplc="F8F6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6E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A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C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8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E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E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AC936FE"/>
    <w:multiLevelType w:val="hybridMultilevel"/>
    <w:tmpl w:val="FE9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433E3"/>
    <w:multiLevelType w:val="hybridMultilevel"/>
    <w:tmpl w:val="9BAA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47C3E"/>
    <w:multiLevelType w:val="hybridMultilevel"/>
    <w:tmpl w:val="52F63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35452"/>
    <w:multiLevelType w:val="hybridMultilevel"/>
    <w:tmpl w:val="CC6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A19E6"/>
    <w:multiLevelType w:val="hybridMultilevel"/>
    <w:tmpl w:val="A43CF980"/>
    <w:lvl w:ilvl="0" w:tplc="258C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80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A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0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7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4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65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6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48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761B60"/>
    <w:multiLevelType w:val="hybridMultilevel"/>
    <w:tmpl w:val="ADE242E6"/>
    <w:lvl w:ilvl="0" w:tplc="FCA8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259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CB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2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C0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6B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66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E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841417E"/>
    <w:multiLevelType w:val="hybridMultilevel"/>
    <w:tmpl w:val="92205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496972"/>
    <w:multiLevelType w:val="hybridMultilevel"/>
    <w:tmpl w:val="320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C513C"/>
    <w:multiLevelType w:val="hybridMultilevel"/>
    <w:tmpl w:val="7426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E80E00"/>
    <w:multiLevelType w:val="hybridMultilevel"/>
    <w:tmpl w:val="81F63650"/>
    <w:lvl w:ilvl="0" w:tplc="18B8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C9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A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A2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C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C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C8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6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8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9005349"/>
    <w:multiLevelType w:val="hybridMultilevel"/>
    <w:tmpl w:val="9C5C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9"/>
  </w:num>
  <w:num w:numId="4">
    <w:abstractNumId w:val="21"/>
  </w:num>
  <w:num w:numId="5">
    <w:abstractNumId w:val="32"/>
  </w:num>
  <w:num w:numId="6">
    <w:abstractNumId w:val="12"/>
  </w:num>
  <w:num w:numId="7">
    <w:abstractNumId w:val="14"/>
  </w:num>
  <w:num w:numId="8">
    <w:abstractNumId w:val="0"/>
  </w:num>
  <w:num w:numId="9">
    <w:abstractNumId w:val="23"/>
  </w:num>
  <w:num w:numId="10">
    <w:abstractNumId w:val="2"/>
  </w:num>
  <w:num w:numId="11">
    <w:abstractNumId w:val="30"/>
  </w:num>
  <w:num w:numId="12">
    <w:abstractNumId w:val="15"/>
  </w:num>
  <w:num w:numId="13">
    <w:abstractNumId w:val="34"/>
  </w:num>
  <w:num w:numId="14">
    <w:abstractNumId w:val="28"/>
  </w:num>
  <w:num w:numId="15">
    <w:abstractNumId w:val="6"/>
  </w:num>
  <w:num w:numId="16">
    <w:abstractNumId w:val="1"/>
  </w:num>
  <w:num w:numId="17">
    <w:abstractNumId w:val="27"/>
  </w:num>
  <w:num w:numId="18">
    <w:abstractNumId w:val="24"/>
  </w:num>
  <w:num w:numId="19">
    <w:abstractNumId w:val="5"/>
  </w:num>
  <w:num w:numId="20">
    <w:abstractNumId w:val="10"/>
  </w:num>
  <w:num w:numId="21">
    <w:abstractNumId w:val="33"/>
  </w:num>
  <w:num w:numId="22">
    <w:abstractNumId w:val="7"/>
  </w:num>
  <w:num w:numId="23">
    <w:abstractNumId w:val="8"/>
  </w:num>
  <w:num w:numId="24">
    <w:abstractNumId w:val="17"/>
  </w:num>
  <w:num w:numId="25">
    <w:abstractNumId w:val="25"/>
  </w:num>
  <w:num w:numId="26">
    <w:abstractNumId w:val="19"/>
  </w:num>
  <w:num w:numId="27">
    <w:abstractNumId w:val="13"/>
  </w:num>
  <w:num w:numId="28">
    <w:abstractNumId w:val="20"/>
  </w:num>
  <w:num w:numId="29">
    <w:abstractNumId w:val="31"/>
  </w:num>
  <w:num w:numId="30">
    <w:abstractNumId w:val="18"/>
  </w:num>
  <w:num w:numId="31">
    <w:abstractNumId w:val="29"/>
  </w:num>
  <w:num w:numId="32">
    <w:abstractNumId w:val="11"/>
  </w:num>
  <w:num w:numId="33">
    <w:abstractNumId w:val="16"/>
  </w:num>
  <w:num w:numId="34">
    <w:abstractNumId w:val="26"/>
  </w:num>
  <w:num w:numId="35">
    <w:abstractNumId w:val="22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618BC"/>
    <w:rsid w:val="0009487A"/>
    <w:rsid w:val="00096512"/>
    <w:rsid w:val="000A03EE"/>
    <w:rsid w:val="000A134E"/>
    <w:rsid w:val="000A72C0"/>
    <w:rsid w:val="000B296F"/>
    <w:rsid w:val="000E396F"/>
    <w:rsid w:val="000F5F7F"/>
    <w:rsid w:val="00122D9F"/>
    <w:rsid w:val="0014658A"/>
    <w:rsid w:val="001466C1"/>
    <w:rsid w:val="00154C1F"/>
    <w:rsid w:val="00157483"/>
    <w:rsid w:val="001700C3"/>
    <w:rsid w:val="00175AF1"/>
    <w:rsid w:val="0018286E"/>
    <w:rsid w:val="0019040D"/>
    <w:rsid w:val="00191AA4"/>
    <w:rsid w:val="00192E35"/>
    <w:rsid w:val="00197890"/>
    <w:rsid w:val="001B1BD0"/>
    <w:rsid w:val="001B6912"/>
    <w:rsid w:val="001B7609"/>
    <w:rsid w:val="001C3446"/>
    <w:rsid w:val="001D2844"/>
    <w:rsid w:val="001F00A1"/>
    <w:rsid w:val="00203DA0"/>
    <w:rsid w:val="00220D85"/>
    <w:rsid w:val="00227426"/>
    <w:rsid w:val="00227E8D"/>
    <w:rsid w:val="0024045D"/>
    <w:rsid w:val="00282F4C"/>
    <w:rsid w:val="002860EE"/>
    <w:rsid w:val="002947FD"/>
    <w:rsid w:val="002A14DF"/>
    <w:rsid w:val="002C5DB8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55798"/>
    <w:rsid w:val="00376149"/>
    <w:rsid w:val="0039148D"/>
    <w:rsid w:val="00396BE8"/>
    <w:rsid w:val="003A65BB"/>
    <w:rsid w:val="003C387A"/>
    <w:rsid w:val="003C5999"/>
    <w:rsid w:val="003C6898"/>
    <w:rsid w:val="003E12AE"/>
    <w:rsid w:val="003E1F26"/>
    <w:rsid w:val="003E620E"/>
    <w:rsid w:val="003F7E59"/>
    <w:rsid w:val="00404689"/>
    <w:rsid w:val="00407410"/>
    <w:rsid w:val="00410374"/>
    <w:rsid w:val="004105DC"/>
    <w:rsid w:val="00432706"/>
    <w:rsid w:val="00447738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D4420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57E51"/>
    <w:rsid w:val="0056695A"/>
    <w:rsid w:val="00567544"/>
    <w:rsid w:val="005B5001"/>
    <w:rsid w:val="005C03F4"/>
    <w:rsid w:val="005D1B51"/>
    <w:rsid w:val="005F3B7B"/>
    <w:rsid w:val="00601061"/>
    <w:rsid w:val="0060341D"/>
    <w:rsid w:val="006238F8"/>
    <w:rsid w:val="00624B1B"/>
    <w:rsid w:val="006258AA"/>
    <w:rsid w:val="00657F03"/>
    <w:rsid w:val="00666730"/>
    <w:rsid w:val="00671241"/>
    <w:rsid w:val="006768CC"/>
    <w:rsid w:val="006925D0"/>
    <w:rsid w:val="006976B5"/>
    <w:rsid w:val="006A606A"/>
    <w:rsid w:val="006A641B"/>
    <w:rsid w:val="006B0E5C"/>
    <w:rsid w:val="006C4091"/>
    <w:rsid w:val="006D3E00"/>
    <w:rsid w:val="007011A4"/>
    <w:rsid w:val="007031B8"/>
    <w:rsid w:val="00704E76"/>
    <w:rsid w:val="00711B2F"/>
    <w:rsid w:val="00712655"/>
    <w:rsid w:val="00716498"/>
    <w:rsid w:val="00724153"/>
    <w:rsid w:val="00750F6A"/>
    <w:rsid w:val="00751869"/>
    <w:rsid w:val="0075480B"/>
    <w:rsid w:val="00762D6E"/>
    <w:rsid w:val="007639EC"/>
    <w:rsid w:val="007743F1"/>
    <w:rsid w:val="00781C2A"/>
    <w:rsid w:val="00782EFC"/>
    <w:rsid w:val="0079427A"/>
    <w:rsid w:val="00794E34"/>
    <w:rsid w:val="007A05A5"/>
    <w:rsid w:val="007B63DC"/>
    <w:rsid w:val="00802C14"/>
    <w:rsid w:val="00814ECF"/>
    <w:rsid w:val="008248EC"/>
    <w:rsid w:val="00834528"/>
    <w:rsid w:val="00835236"/>
    <w:rsid w:val="008371BD"/>
    <w:rsid w:val="00847D97"/>
    <w:rsid w:val="0086155F"/>
    <w:rsid w:val="0086296B"/>
    <w:rsid w:val="00866077"/>
    <w:rsid w:val="00884842"/>
    <w:rsid w:val="00885C5D"/>
    <w:rsid w:val="00887333"/>
    <w:rsid w:val="008919D4"/>
    <w:rsid w:val="0089397A"/>
    <w:rsid w:val="008D302B"/>
    <w:rsid w:val="008E0686"/>
    <w:rsid w:val="008F4730"/>
    <w:rsid w:val="008F6936"/>
    <w:rsid w:val="008F69E4"/>
    <w:rsid w:val="009005D0"/>
    <w:rsid w:val="00901D5F"/>
    <w:rsid w:val="0091220A"/>
    <w:rsid w:val="0091239F"/>
    <w:rsid w:val="00913711"/>
    <w:rsid w:val="00923D11"/>
    <w:rsid w:val="00925915"/>
    <w:rsid w:val="00944C7C"/>
    <w:rsid w:val="00975195"/>
    <w:rsid w:val="009770E7"/>
    <w:rsid w:val="009963D8"/>
    <w:rsid w:val="009A29F4"/>
    <w:rsid w:val="009B01B2"/>
    <w:rsid w:val="009C1E63"/>
    <w:rsid w:val="009D7B10"/>
    <w:rsid w:val="009D7F6F"/>
    <w:rsid w:val="009E1F23"/>
    <w:rsid w:val="009F6F8E"/>
    <w:rsid w:val="00A11EC4"/>
    <w:rsid w:val="00A13407"/>
    <w:rsid w:val="00A134A0"/>
    <w:rsid w:val="00A15090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6CE0"/>
    <w:rsid w:val="00AC6C31"/>
    <w:rsid w:val="00AD21C1"/>
    <w:rsid w:val="00AE6451"/>
    <w:rsid w:val="00AF11EF"/>
    <w:rsid w:val="00AF1A0C"/>
    <w:rsid w:val="00AF1D16"/>
    <w:rsid w:val="00B20EC5"/>
    <w:rsid w:val="00B21151"/>
    <w:rsid w:val="00B312DC"/>
    <w:rsid w:val="00B36847"/>
    <w:rsid w:val="00B42A97"/>
    <w:rsid w:val="00B61165"/>
    <w:rsid w:val="00B94323"/>
    <w:rsid w:val="00B9778E"/>
    <w:rsid w:val="00B97C47"/>
    <w:rsid w:val="00BA670A"/>
    <w:rsid w:val="00BC4FE0"/>
    <w:rsid w:val="00BD244D"/>
    <w:rsid w:val="00BE5B6C"/>
    <w:rsid w:val="00C2203C"/>
    <w:rsid w:val="00C26AA1"/>
    <w:rsid w:val="00C351D1"/>
    <w:rsid w:val="00C37352"/>
    <w:rsid w:val="00C40296"/>
    <w:rsid w:val="00C70356"/>
    <w:rsid w:val="00C75B35"/>
    <w:rsid w:val="00C83606"/>
    <w:rsid w:val="00C876AA"/>
    <w:rsid w:val="00C96A16"/>
    <w:rsid w:val="00CA7284"/>
    <w:rsid w:val="00CC42BD"/>
    <w:rsid w:val="00CD3E4E"/>
    <w:rsid w:val="00CE18D7"/>
    <w:rsid w:val="00CF4709"/>
    <w:rsid w:val="00D00E1C"/>
    <w:rsid w:val="00D2773E"/>
    <w:rsid w:val="00D401F0"/>
    <w:rsid w:val="00D44863"/>
    <w:rsid w:val="00D46010"/>
    <w:rsid w:val="00D50600"/>
    <w:rsid w:val="00D52A4D"/>
    <w:rsid w:val="00D60E57"/>
    <w:rsid w:val="00D76621"/>
    <w:rsid w:val="00D93571"/>
    <w:rsid w:val="00D93DC6"/>
    <w:rsid w:val="00DC1349"/>
    <w:rsid w:val="00DC4345"/>
    <w:rsid w:val="00DD3474"/>
    <w:rsid w:val="00DD4160"/>
    <w:rsid w:val="00E0259B"/>
    <w:rsid w:val="00E14873"/>
    <w:rsid w:val="00E17964"/>
    <w:rsid w:val="00E461D8"/>
    <w:rsid w:val="00E47231"/>
    <w:rsid w:val="00E51845"/>
    <w:rsid w:val="00E57B54"/>
    <w:rsid w:val="00E634F1"/>
    <w:rsid w:val="00E71EDF"/>
    <w:rsid w:val="00E75173"/>
    <w:rsid w:val="00EB064A"/>
    <w:rsid w:val="00EB13CF"/>
    <w:rsid w:val="00EB308C"/>
    <w:rsid w:val="00EB69B5"/>
    <w:rsid w:val="00ED673B"/>
    <w:rsid w:val="00EE3399"/>
    <w:rsid w:val="00EF4013"/>
    <w:rsid w:val="00F15DFE"/>
    <w:rsid w:val="00F306D6"/>
    <w:rsid w:val="00F43281"/>
    <w:rsid w:val="00F4522C"/>
    <w:rsid w:val="00F85C6A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99D91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67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0A72C0"/>
    <w:pPr>
      <w:spacing w:after="0"/>
    </w:pPr>
  </w:style>
  <w:style w:type="character" w:customStyle="1" w:styleId="InnerTableTitleChar">
    <w:name w:val="Inner Table Title Char"/>
    <w:link w:val="InnerTableTitle"/>
    <w:rsid w:val="000A72C0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0A72C0"/>
    <w:pPr>
      <w:spacing w:after="200" w:line="276" w:lineRule="auto"/>
    </w:pPr>
    <w:rPr>
      <w:rFonts w:eastAsiaTheme="minorHAnsi"/>
      <w:lang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0A72C0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0A72C0"/>
    <w:pPr>
      <w:keepNext w:val="0"/>
      <w:keepLines w:val="0"/>
      <w:spacing w:before="240" w:after="0" w:line="259" w:lineRule="auto"/>
    </w:pPr>
    <w:rPr>
      <w:rFonts w:ascii="Cambria" w:eastAsiaTheme="minorHAnsi" w:hAnsi="Cambria" w:cstheme="minorBidi"/>
      <w:b/>
      <w:color w:val="244061"/>
      <w:sz w:val="28"/>
      <w:szCs w:val="28"/>
      <w:lang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0A72C0"/>
    <w:rPr>
      <w:rFonts w:ascii="Cambria" w:eastAsiaTheme="minorHAnsi" w:hAnsi="Cambria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0A72C0"/>
    <w:pPr>
      <w:spacing w:after="200" w:line="276" w:lineRule="auto"/>
    </w:pPr>
    <w:rPr>
      <w:rFonts w:eastAsiaTheme="minorHAnsi"/>
      <w:color w:val="5D5E5B"/>
      <w:sz w:val="36"/>
      <w:szCs w:val="36"/>
      <w:lang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0A72C0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0A72C0"/>
    <w:pPr>
      <w:spacing w:after="200" w:line="276" w:lineRule="auto"/>
    </w:pPr>
    <w:rPr>
      <w:rFonts w:eastAsiaTheme="minorHAnsi"/>
      <w:color w:val="5D5E5B"/>
      <w:sz w:val="52"/>
      <w:szCs w:val="52"/>
      <w:lang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0A72C0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0A72C0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0A72C0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0A72C0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0A72C0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0A72C0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0A72C0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0A72C0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0A72C0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0" ma:contentTypeDescription="Create a new document." ma:contentTypeScope="" ma:versionID="ef4845559b51cd39b4f8868eb739f5a8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bf3c8d485eca9a0ffade5c65b3e351b7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3K6R4YKYYN76-1507795604-40369</_dlc_DocId>
    <_dlc_DocIdUrl xmlns="408322c2-55cf-46aa-a9bf-33a20bad4c82">
      <Url>https://pdtraining1.sharepoint.com/sites/documentcentre/_layouts/15/DocIdRedir.aspx?ID=3K6R4YKYYN76-1507795604-40369</Url>
      <Description>3K6R4YKYYN76-1507795604-40369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0C39-4CA7-4D64-ABA1-697B9F4829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C9ED7-9946-482D-9A58-0D5053E9614A}"/>
</file>

<file path=customXml/itemProps4.xml><?xml version="1.0" encoding="utf-8"?>
<ds:datastoreItem xmlns:ds="http://schemas.openxmlformats.org/officeDocument/2006/customXml" ds:itemID="{D0796727-1B2D-42F9-AFF2-28E18E01819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c5625dcf-c812-4168-a1b5-7a9d92ab8444"/>
    <ds:schemaRef ds:uri="408322c2-55cf-46aa-a9bf-33a20bad4c82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494A544-C49D-49E3-8FA9-204445C0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Tips and Tricks Tutorial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4122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Tony Frangou</cp:lastModifiedBy>
  <cp:revision>3</cp:revision>
  <cp:lastPrinted>2013-08-01T08:52:00Z</cp:lastPrinted>
  <dcterms:created xsi:type="dcterms:W3CDTF">2019-11-04T22:28:00Z</dcterms:created>
  <dcterms:modified xsi:type="dcterms:W3CDTF">2019-11-04T22:28:00Z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ce9e9af8-e169-437e-9bb4-863c6f8c0468</vt:lpwstr>
  </property>
</Properties>
</file>